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9E" w:rsidRDefault="00705879" w:rsidP="00705879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826687</wp:posOffset>
                </wp:positionV>
                <wp:extent cx="5542059" cy="15903"/>
                <wp:effectExtent l="0" t="19050" r="20955" b="412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2059" cy="1590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5.1pt" to="427.8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WG5QEAABsEAAAOAAAAZHJzL2Uyb0RvYy54bWysU02P0zAQvSPxHyzfaZJCgY2a7qGr5YKg&#10;YoG71xk3lvylsWnaf8/YadPd5QTiYtmeec/z3ozXt0dr2AEwau863ixqzsBJ32u37/iP7/dvPnIW&#10;k3C9MN5Bx08Q+e3m9av1GFpY+sGbHpARiYvtGDo+pBTaqopyACviwgdwFFQerUh0xH3VoxiJ3Zpq&#10;Wdfvq9FjH9BLiJFu76Yg3xR+pUCmr0pFSMx0nGpLZcWyPua12qxFu0cRBi3PZYh/qMIK7ejRmepO&#10;JMF+of6DymqJPnqVFtLbyiulJRQNpKapX6h5GESAooXMiWG2Kf4/WvnlsEOme+odZ05YatFDQqH3&#10;Q2Jb7xwZ6JE12acxxJbSt26H51MMO8yijwotU0aHn5km35Awdiwun2aX4ZiYpMvV6t2yXt1wJinW&#10;rG7qt5m9mmgyOGBMn8BbljcdN9plE0QrDp9jmlIvKfnaODYS64dmVZe06I3u77UxOVgGCbYG2UHQ&#10;CKRjkUKPPcmik3FUQRY4SSq7dDIw8X8DRRZR6ZO4F5xCSnDpwmscZWeYogpm4LmyPNXXYp4Dz/kZ&#10;CmVw/wY8I8rL3qUZbLXzOPny/PWrFWrKvzgw6c4WPPr+VJpdrKEJLG06/5Y84k/PBX7905vfAAAA&#10;//8DAFBLAwQUAAYACAAAACEAgzVHqd8AAAALAQAADwAAAGRycy9kb3ducmV2LnhtbEyPQU/DMAyF&#10;70j8h8hI3LZ0Reum0nRCk7hUXFYY56zx2mqNUyVZV/493glutt/T8/eK3WwHMaEPvSMFq2UCAqlx&#10;pqdWwdfn+2ILIkRNRg+OUMEPBtiVjw+Fzo270QGnOraCQyjkWkEX45hLGZoOrQ5LNyKxdnbe6sir&#10;b6Xx+sbhdpBpkmTS6p74Q6dH3HfYXOqrVZBc5GF/rn3zUU2VGf0xO37HSqnnp/ntFUTEOf6Z4Y7P&#10;6FAy08ldyQQxKFisNilbWXhJeGDHdr3OQJzul3QDsizk/w7lLwAAAP//AwBQSwECLQAUAAYACAAA&#10;ACEAtoM4kv4AAADhAQAAEwAAAAAAAAAAAAAAAAAAAAAAW0NvbnRlbnRfVHlwZXNdLnhtbFBLAQIt&#10;ABQABgAIAAAAIQA4/SH/1gAAAJQBAAALAAAAAAAAAAAAAAAAAC8BAABfcmVscy8ucmVsc1BLAQIt&#10;ABQABgAIAAAAIQD9JXWG5QEAABsEAAAOAAAAAAAAAAAAAAAAAC4CAABkcnMvZTJvRG9jLnhtbFBL&#10;AQItABQABgAIAAAAIQCDNUep3wAAAAsBAAAPAAAAAAAAAAAAAAAAAD8EAABkcnMvZG93bnJldi54&#10;bWxQSwUGAAAAAAQABADzAAAASwUAAAAA&#10;" strokecolor="black [3213]" strokeweight="4.5pt"/>
            </w:pict>
          </mc:Fallback>
        </mc:AlternateContent>
      </w:r>
      <w:r w:rsidRPr="00705879">
        <w:rPr>
          <w:rFonts w:ascii="黑体" w:eastAsia="黑体" w:hAnsi="黑体" w:hint="eastAsia"/>
          <w:sz w:val="72"/>
          <w:szCs w:val="72"/>
        </w:rPr>
        <w:t>南京农业大学农学院文件</w:t>
      </w:r>
    </w:p>
    <w:p w:rsidR="00705879" w:rsidRPr="00705879" w:rsidRDefault="00705879" w:rsidP="00705879">
      <w:pPr>
        <w:jc w:val="center"/>
        <w:rPr>
          <w:rFonts w:ascii="黑体" w:eastAsia="黑体" w:hAnsi="黑体"/>
          <w:sz w:val="32"/>
          <w:szCs w:val="32"/>
        </w:rPr>
      </w:pPr>
    </w:p>
    <w:p w:rsidR="00705879" w:rsidRPr="00705879" w:rsidRDefault="00705879" w:rsidP="0070587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2014</w:t>
      </w:r>
      <w:r w:rsidR="00535626">
        <w:rPr>
          <w:rFonts w:ascii="黑体" w:eastAsia="黑体" w:hAnsi="黑体" w:hint="eastAsia"/>
          <w:sz w:val="32"/>
          <w:szCs w:val="32"/>
        </w:rPr>
        <w:t>年</w:t>
      </w:r>
      <w:r w:rsidR="00564261">
        <w:rPr>
          <w:rFonts w:ascii="黑体" w:eastAsia="黑体" w:hAnsi="黑体" w:hint="eastAsia"/>
          <w:sz w:val="32"/>
          <w:szCs w:val="32"/>
        </w:rPr>
        <w:t>教</w:t>
      </w:r>
      <w:r w:rsidR="00535626">
        <w:rPr>
          <w:rFonts w:ascii="黑体" w:eastAsia="黑体" w:hAnsi="黑体" w:hint="eastAsia"/>
          <w:sz w:val="32"/>
          <w:szCs w:val="32"/>
        </w:rPr>
        <w:t>第</w:t>
      </w:r>
      <w:r w:rsidR="00127CE3">
        <w:rPr>
          <w:rFonts w:ascii="黑体" w:eastAsia="黑体" w:hAnsi="黑体" w:hint="eastAsia"/>
          <w:sz w:val="32"/>
          <w:szCs w:val="32"/>
        </w:rPr>
        <w:t>4</w:t>
      </w:r>
      <w:r w:rsidR="00535626">
        <w:rPr>
          <w:rFonts w:ascii="黑体" w:eastAsia="黑体" w:hAnsi="黑体" w:hint="eastAsia"/>
          <w:sz w:val="32"/>
          <w:szCs w:val="32"/>
        </w:rPr>
        <w:t>号</w:t>
      </w:r>
    </w:p>
    <w:p w:rsidR="00552F51" w:rsidRDefault="00552F51" w:rsidP="00705879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535626" w:rsidRPr="00552F51" w:rsidRDefault="0024002C" w:rsidP="00705879">
      <w:pPr>
        <w:jc w:val="center"/>
        <w:rPr>
          <w:rFonts w:ascii="黑体" w:eastAsia="黑体" w:hAnsi="黑体"/>
          <w:b/>
          <w:sz w:val="32"/>
          <w:szCs w:val="32"/>
        </w:rPr>
      </w:pPr>
      <w:r w:rsidRPr="00552F51">
        <w:rPr>
          <w:rFonts w:asciiTheme="minorEastAsia" w:hAnsiTheme="minorEastAsia" w:hint="eastAsia"/>
          <w:b/>
          <w:bCs/>
          <w:sz w:val="32"/>
          <w:szCs w:val="32"/>
        </w:rPr>
        <w:t>农学院</w:t>
      </w:r>
      <w:r w:rsidR="008B2FAF">
        <w:rPr>
          <w:rFonts w:asciiTheme="minorEastAsia" w:hAnsiTheme="minorEastAsia" w:hint="eastAsia"/>
          <w:b/>
          <w:bCs/>
          <w:sz w:val="32"/>
          <w:szCs w:val="32"/>
        </w:rPr>
        <w:t>关于鼓励</w:t>
      </w:r>
      <w:r>
        <w:rPr>
          <w:rFonts w:asciiTheme="minorEastAsia" w:hAnsiTheme="minorEastAsia" w:hint="eastAsia"/>
          <w:b/>
          <w:bCs/>
          <w:sz w:val="32"/>
          <w:szCs w:val="32"/>
        </w:rPr>
        <w:t>教师参与教学工作的</w:t>
      </w:r>
      <w:r w:rsidR="008B2FAF">
        <w:rPr>
          <w:rFonts w:asciiTheme="minorEastAsia" w:hAnsiTheme="minorEastAsia" w:hint="eastAsia"/>
          <w:b/>
          <w:bCs/>
          <w:sz w:val="32"/>
          <w:szCs w:val="32"/>
        </w:rPr>
        <w:t>有关办法</w:t>
      </w:r>
    </w:p>
    <w:p w:rsidR="00552F51" w:rsidRPr="008B2FAF" w:rsidRDefault="00552F51" w:rsidP="00552F51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D5485E" w:rsidRPr="00552F51" w:rsidRDefault="00CA679E" w:rsidP="00552F51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 w:hint="eastAsia"/>
          <w:sz w:val="30"/>
          <w:szCs w:val="30"/>
        </w:rPr>
        <w:t>农学院各</w:t>
      </w:r>
      <w:r w:rsidR="00E66D1E">
        <w:rPr>
          <w:rFonts w:asciiTheme="minorEastAsia" w:hAnsiTheme="minorEastAsia" w:hint="eastAsia"/>
          <w:sz w:val="30"/>
          <w:szCs w:val="30"/>
        </w:rPr>
        <w:t>单位</w:t>
      </w:r>
      <w:r w:rsidRPr="00552F51">
        <w:rPr>
          <w:rFonts w:asciiTheme="minorEastAsia" w:hAnsiTheme="minorEastAsia" w:hint="eastAsia"/>
          <w:sz w:val="30"/>
          <w:szCs w:val="30"/>
        </w:rPr>
        <w:t>:</w:t>
      </w:r>
      <w:bookmarkStart w:id="0" w:name="_GoBack"/>
      <w:bookmarkEnd w:id="0"/>
    </w:p>
    <w:p w:rsidR="00E66D1E" w:rsidRDefault="00CA679E" w:rsidP="0024002C">
      <w:pPr>
        <w:jc w:val="left"/>
        <w:rPr>
          <w:rFonts w:asciiTheme="minorEastAsia" w:hAnsiTheme="minorEastAsia"/>
          <w:sz w:val="30"/>
          <w:szCs w:val="30"/>
        </w:rPr>
      </w:pPr>
      <w:r w:rsidRPr="00552F51">
        <w:rPr>
          <w:rFonts w:asciiTheme="minorEastAsia" w:hAnsiTheme="minorEastAsia" w:hint="eastAsia"/>
          <w:sz w:val="30"/>
          <w:szCs w:val="30"/>
        </w:rPr>
        <w:t xml:space="preserve">  为了</w:t>
      </w:r>
      <w:r w:rsidR="0024002C">
        <w:rPr>
          <w:rFonts w:asciiTheme="minorEastAsia" w:hAnsiTheme="minorEastAsia" w:hint="eastAsia"/>
          <w:sz w:val="30"/>
          <w:szCs w:val="30"/>
        </w:rPr>
        <w:t>提升我院整体教学工作水平，营造学院强化教学工作的氛围，经学院办公会审议，通过《</w:t>
      </w:r>
      <w:r w:rsidR="008B2FAF" w:rsidRPr="008B2FAF">
        <w:rPr>
          <w:rFonts w:asciiTheme="minorEastAsia" w:hAnsiTheme="minorEastAsia" w:hint="eastAsia"/>
          <w:sz w:val="30"/>
          <w:szCs w:val="30"/>
        </w:rPr>
        <w:t>农学院关于鼓励教师参与教学工作的实施办法</w:t>
      </w:r>
      <w:r w:rsidR="0024002C">
        <w:rPr>
          <w:rFonts w:asciiTheme="minorEastAsia" w:hAnsiTheme="minorEastAsia" w:hint="eastAsia"/>
          <w:sz w:val="30"/>
          <w:szCs w:val="30"/>
        </w:rPr>
        <w:t>》。现予以引发。</w:t>
      </w:r>
    </w:p>
    <w:p w:rsidR="0024002C" w:rsidRDefault="0024002C" w:rsidP="0024002C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附件：《</w:t>
      </w:r>
      <w:r w:rsidR="00BE6D89" w:rsidRPr="00BE6D89">
        <w:rPr>
          <w:rFonts w:asciiTheme="minorEastAsia" w:hAnsiTheme="minorEastAsia" w:hint="eastAsia"/>
          <w:sz w:val="30"/>
          <w:szCs w:val="30"/>
        </w:rPr>
        <w:t>鼓励农学院教师参与教学工作的</w:t>
      </w:r>
      <w:r w:rsidR="008B2FAF">
        <w:rPr>
          <w:rFonts w:asciiTheme="minorEastAsia" w:hAnsiTheme="minorEastAsia" w:hint="eastAsia"/>
          <w:sz w:val="30"/>
          <w:szCs w:val="30"/>
        </w:rPr>
        <w:t>有关</w:t>
      </w:r>
      <w:r w:rsidR="00BE6D89" w:rsidRPr="00BE6D89">
        <w:rPr>
          <w:rFonts w:asciiTheme="minorEastAsia" w:hAnsiTheme="minorEastAsia" w:hint="eastAsia"/>
          <w:sz w:val="30"/>
          <w:szCs w:val="30"/>
        </w:rPr>
        <w:t>办法</w:t>
      </w:r>
      <w:r>
        <w:rPr>
          <w:rFonts w:asciiTheme="minorEastAsia" w:hAnsiTheme="minorEastAsia" w:hint="eastAsia"/>
          <w:sz w:val="30"/>
          <w:szCs w:val="30"/>
        </w:rPr>
        <w:t>》</w:t>
      </w:r>
    </w:p>
    <w:p w:rsidR="00E66D1E" w:rsidRDefault="00E66D1E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E66D1E" w:rsidRDefault="00E66D1E" w:rsidP="00E66D1E">
      <w:pPr>
        <w:spacing w:line="360" w:lineRule="auto"/>
        <w:ind w:firstLineChars="101" w:firstLine="303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南京农业大学农学院</w:t>
      </w:r>
    </w:p>
    <w:p w:rsidR="00E66D1E" w:rsidRDefault="00E66D1E" w:rsidP="00E66D1E">
      <w:pPr>
        <w:spacing w:line="360" w:lineRule="auto"/>
        <w:ind w:firstLineChars="101" w:firstLine="303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2014.1</w:t>
      </w:r>
      <w:r w:rsidR="008B2FAF">
        <w:rPr>
          <w:rFonts w:asciiTheme="minorEastAsia" w:hAnsiTheme="minorEastAsia" w:hint="eastAsia"/>
          <w:sz w:val="30"/>
          <w:szCs w:val="30"/>
        </w:rPr>
        <w:t>2.8</w:t>
      </w:r>
    </w:p>
    <w:p w:rsidR="00E66D1E" w:rsidRDefault="00E66D1E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E66D1E" w:rsidRDefault="00E66D1E" w:rsidP="00552F51">
      <w:pPr>
        <w:spacing w:line="360" w:lineRule="auto"/>
        <w:ind w:firstLineChars="101" w:firstLine="303"/>
        <w:rPr>
          <w:rFonts w:asciiTheme="minorEastAsia" w:hAnsiTheme="minorEastAsia" w:hint="eastAsia"/>
          <w:sz w:val="30"/>
          <w:szCs w:val="30"/>
        </w:rPr>
      </w:pPr>
    </w:p>
    <w:p w:rsidR="008B2FAF" w:rsidRDefault="008B2FAF" w:rsidP="00552F51">
      <w:pPr>
        <w:spacing w:line="360" w:lineRule="auto"/>
        <w:ind w:firstLineChars="101" w:firstLine="303"/>
        <w:rPr>
          <w:rFonts w:asciiTheme="minorEastAsia" w:hAnsiTheme="minorEastAsia" w:hint="eastAsia"/>
          <w:sz w:val="30"/>
          <w:szCs w:val="30"/>
        </w:rPr>
      </w:pPr>
    </w:p>
    <w:p w:rsidR="008B2FAF" w:rsidRDefault="008B2FAF" w:rsidP="00552F51">
      <w:pPr>
        <w:spacing w:line="360" w:lineRule="auto"/>
        <w:ind w:firstLineChars="101" w:firstLine="303"/>
        <w:rPr>
          <w:rFonts w:asciiTheme="minorEastAsia" w:hAnsiTheme="minorEastAsia" w:hint="eastAsia"/>
          <w:sz w:val="30"/>
          <w:szCs w:val="30"/>
        </w:rPr>
      </w:pPr>
    </w:p>
    <w:p w:rsidR="008B2FAF" w:rsidRDefault="008B2FAF" w:rsidP="00552F51">
      <w:pPr>
        <w:spacing w:line="360" w:lineRule="auto"/>
        <w:ind w:firstLineChars="101" w:firstLine="303"/>
        <w:rPr>
          <w:rFonts w:asciiTheme="minorEastAsia" w:hAnsiTheme="minorEastAsia" w:hint="eastAsia"/>
          <w:sz w:val="30"/>
          <w:szCs w:val="30"/>
        </w:rPr>
      </w:pPr>
    </w:p>
    <w:p w:rsidR="008B2FAF" w:rsidRDefault="008B2FAF" w:rsidP="00552F51">
      <w:pPr>
        <w:spacing w:line="360" w:lineRule="auto"/>
        <w:ind w:firstLineChars="101" w:firstLine="303"/>
        <w:rPr>
          <w:rFonts w:asciiTheme="minorEastAsia" w:hAnsiTheme="minorEastAsia" w:hint="eastAsia"/>
          <w:sz w:val="30"/>
          <w:szCs w:val="30"/>
        </w:rPr>
      </w:pPr>
    </w:p>
    <w:p w:rsidR="008B2FAF" w:rsidRDefault="008B2FAF" w:rsidP="00552F51">
      <w:pPr>
        <w:spacing w:line="360" w:lineRule="auto"/>
        <w:ind w:firstLineChars="101" w:firstLine="303"/>
        <w:rPr>
          <w:rFonts w:asciiTheme="minorEastAsia" w:hAnsiTheme="minorEastAsia" w:hint="eastAsia"/>
          <w:sz w:val="30"/>
          <w:szCs w:val="30"/>
        </w:rPr>
      </w:pPr>
    </w:p>
    <w:p w:rsidR="008B2FAF" w:rsidRDefault="008B2FAF" w:rsidP="00552F51">
      <w:pPr>
        <w:spacing w:line="360" w:lineRule="auto"/>
        <w:ind w:firstLineChars="101" w:firstLine="303"/>
        <w:rPr>
          <w:rFonts w:asciiTheme="minorEastAsia" w:hAnsiTheme="minorEastAsia"/>
          <w:sz w:val="30"/>
          <w:szCs w:val="30"/>
        </w:rPr>
      </w:pPr>
    </w:p>
    <w:p w:rsidR="0024002C" w:rsidRDefault="00E66D1E" w:rsidP="0024002C">
      <w:pPr>
        <w:jc w:val="left"/>
        <w:rPr>
          <w:rFonts w:asciiTheme="minorEastAsia" w:hAnsiTheme="minorEastAsia"/>
          <w:b/>
          <w:sz w:val="30"/>
          <w:szCs w:val="30"/>
        </w:rPr>
      </w:pPr>
      <w:r w:rsidRPr="00E66D1E">
        <w:rPr>
          <w:rFonts w:asciiTheme="minorEastAsia" w:hAnsiTheme="minorEastAsia" w:hint="eastAsia"/>
          <w:b/>
          <w:sz w:val="30"/>
          <w:szCs w:val="30"/>
        </w:rPr>
        <w:lastRenderedPageBreak/>
        <w:t>附件：</w:t>
      </w:r>
    </w:p>
    <w:p w:rsidR="008B2FAF" w:rsidRPr="00552F51" w:rsidRDefault="008B2FAF" w:rsidP="008B2FAF">
      <w:pPr>
        <w:jc w:val="center"/>
        <w:rPr>
          <w:rFonts w:ascii="黑体" w:eastAsia="黑体" w:hAnsi="黑体"/>
          <w:b/>
          <w:sz w:val="32"/>
          <w:szCs w:val="32"/>
        </w:rPr>
      </w:pPr>
      <w:r w:rsidRPr="00552F51">
        <w:rPr>
          <w:rFonts w:asciiTheme="minorEastAsia" w:hAnsiTheme="minorEastAsia" w:hint="eastAsia"/>
          <w:b/>
          <w:bCs/>
          <w:sz w:val="32"/>
          <w:szCs w:val="32"/>
        </w:rPr>
        <w:t>农学院</w:t>
      </w:r>
      <w:r>
        <w:rPr>
          <w:rFonts w:asciiTheme="minorEastAsia" w:hAnsiTheme="minorEastAsia" w:hint="eastAsia"/>
          <w:b/>
          <w:bCs/>
          <w:sz w:val="32"/>
          <w:szCs w:val="32"/>
        </w:rPr>
        <w:t>关于鼓励教师参与教学工作的</w:t>
      </w:r>
      <w:r>
        <w:rPr>
          <w:rFonts w:asciiTheme="minorEastAsia" w:hAnsiTheme="minorEastAsia" w:hint="eastAsia"/>
          <w:b/>
          <w:bCs/>
          <w:sz w:val="32"/>
          <w:szCs w:val="32"/>
        </w:rPr>
        <w:t>有关</w:t>
      </w:r>
      <w:r>
        <w:rPr>
          <w:rFonts w:asciiTheme="minorEastAsia" w:hAnsiTheme="minorEastAsia" w:hint="eastAsia"/>
          <w:b/>
          <w:bCs/>
          <w:sz w:val="32"/>
          <w:szCs w:val="32"/>
        </w:rPr>
        <w:t>办法</w:t>
      </w:r>
    </w:p>
    <w:p w:rsidR="0024002C" w:rsidRPr="0024002C" w:rsidRDefault="0024002C" w:rsidP="0024002C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sz w:val="30"/>
          <w:szCs w:val="30"/>
        </w:rPr>
      </w:pPr>
      <w:r w:rsidRPr="0024002C">
        <w:rPr>
          <w:rFonts w:asciiTheme="minorEastAsia" w:hAnsiTheme="minorEastAsia" w:hint="eastAsia"/>
          <w:sz w:val="30"/>
          <w:szCs w:val="30"/>
        </w:rPr>
        <w:t>农学院教师获得各类校级</w:t>
      </w:r>
      <w:r w:rsidR="00A31F04">
        <w:rPr>
          <w:rFonts w:asciiTheme="minorEastAsia" w:hAnsiTheme="minorEastAsia" w:hint="eastAsia"/>
          <w:sz w:val="30"/>
          <w:szCs w:val="30"/>
        </w:rPr>
        <w:t>以上</w:t>
      </w:r>
      <w:r w:rsidRPr="0024002C">
        <w:rPr>
          <w:rFonts w:asciiTheme="minorEastAsia" w:hAnsiTheme="minorEastAsia" w:hint="eastAsia"/>
          <w:sz w:val="30"/>
          <w:szCs w:val="30"/>
        </w:rPr>
        <w:t>教改项目资助均可获得学院1：1配套资助；</w:t>
      </w:r>
    </w:p>
    <w:p w:rsidR="0024002C" w:rsidRDefault="0024002C" w:rsidP="00641E9C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农学院教师获得各类教学成果奖励、论文发表均可获得学院同期资助，资助额度参照《</w:t>
      </w:r>
      <w:r w:rsidR="00641E9C" w:rsidRPr="00641E9C">
        <w:rPr>
          <w:rFonts w:asciiTheme="minorEastAsia" w:hAnsiTheme="minorEastAsia" w:hint="eastAsia"/>
          <w:sz w:val="30"/>
          <w:szCs w:val="30"/>
        </w:rPr>
        <w:t>南京农业大学教育教学研究和教材建设奖励办法</w:t>
      </w:r>
      <w:r>
        <w:rPr>
          <w:rFonts w:asciiTheme="minorEastAsia" w:hAnsiTheme="minorEastAsia" w:hint="eastAsia"/>
          <w:sz w:val="30"/>
          <w:szCs w:val="30"/>
        </w:rPr>
        <w:t>》；</w:t>
      </w:r>
    </w:p>
    <w:p w:rsidR="0024002C" w:rsidRDefault="0024002C" w:rsidP="0024002C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农学院教师发表的</w:t>
      </w:r>
      <w:r w:rsidR="00A41F42">
        <w:rPr>
          <w:rFonts w:asciiTheme="minorEastAsia" w:hAnsiTheme="minorEastAsia" w:hint="eastAsia"/>
          <w:sz w:val="30"/>
          <w:szCs w:val="30"/>
        </w:rPr>
        <w:t>核心期刊</w:t>
      </w:r>
      <w:r>
        <w:rPr>
          <w:rFonts w:asciiTheme="minorEastAsia" w:hAnsiTheme="minorEastAsia" w:hint="eastAsia"/>
          <w:sz w:val="30"/>
          <w:szCs w:val="30"/>
        </w:rPr>
        <w:t>教改论文版面费用由学院支付；</w:t>
      </w:r>
    </w:p>
    <w:p w:rsidR="0024002C" w:rsidRDefault="0024002C" w:rsidP="0024002C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农学院教师指导本科生发表的</w:t>
      </w:r>
      <w:r w:rsidR="00A41F42">
        <w:rPr>
          <w:rFonts w:asciiTheme="minorEastAsia" w:hAnsiTheme="minorEastAsia" w:hint="eastAsia"/>
          <w:sz w:val="30"/>
          <w:szCs w:val="30"/>
        </w:rPr>
        <w:t>核心期刊</w:t>
      </w:r>
      <w:r>
        <w:rPr>
          <w:rFonts w:asciiTheme="minorEastAsia" w:hAnsiTheme="minorEastAsia" w:hint="eastAsia"/>
          <w:sz w:val="30"/>
          <w:szCs w:val="30"/>
        </w:rPr>
        <w:t>教学科研论文（本科生应为第一作者或者指导教师为第一作者本科生为第二作者）</w:t>
      </w:r>
      <w:r w:rsidR="00A31F04">
        <w:rPr>
          <w:rFonts w:asciiTheme="minorEastAsia" w:hAnsiTheme="minorEastAsia" w:hint="eastAsia"/>
          <w:sz w:val="30"/>
          <w:szCs w:val="30"/>
        </w:rPr>
        <w:t>版面费由学院支付；</w:t>
      </w:r>
    </w:p>
    <w:p w:rsidR="00A31F04" w:rsidRDefault="00A31F04" w:rsidP="0024002C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教学科研岗位教师在职称晋升、人才项目申报上有以下条件者，予以</w:t>
      </w:r>
      <w:r w:rsidR="00BC2D57">
        <w:rPr>
          <w:rFonts w:asciiTheme="minorEastAsia" w:hAnsiTheme="minorEastAsia" w:hint="eastAsia"/>
          <w:sz w:val="30"/>
          <w:szCs w:val="30"/>
        </w:rPr>
        <w:t>同等条件</w:t>
      </w:r>
      <w:r>
        <w:rPr>
          <w:rFonts w:asciiTheme="minorEastAsia" w:hAnsiTheme="minorEastAsia" w:hint="eastAsia"/>
          <w:sz w:val="30"/>
          <w:szCs w:val="30"/>
        </w:rPr>
        <w:t>优先推荐：</w:t>
      </w:r>
    </w:p>
    <w:p w:rsidR="00A31F04" w:rsidRDefault="00A31F04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主持校级以上教改项目；</w:t>
      </w:r>
    </w:p>
    <w:p w:rsidR="00D13A92" w:rsidRDefault="00D13A92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主持校级以上课程建设类项目</w:t>
      </w:r>
      <w:r w:rsidR="00564261">
        <w:rPr>
          <w:rFonts w:asciiTheme="minorEastAsia" w:hAnsiTheme="minorEastAsia" w:hint="eastAsia"/>
          <w:sz w:val="30"/>
          <w:szCs w:val="30"/>
        </w:rPr>
        <w:t>；</w:t>
      </w:r>
    </w:p>
    <w:p w:rsidR="00A31F04" w:rsidRDefault="00A31F04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核心期刊发表第一作者（或通讯作者）教改论文1篇；</w:t>
      </w:r>
    </w:p>
    <w:p w:rsidR="00A31F04" w:rsidRDefault="00A31F04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参编教材1部</w:t>
      </w:r>
      <w:r w:rsidR="00D13A92">
        <w:rPr>
          <w:rFonts w:asciiTheme="minorEastAsia" w:hAnsiTheme="minorEastAsia" w:hint="eastAsia"/>
          <w:sz w:val="30"/>
          <w:szCs w:val="30"/>
        </w:rPr>
        <w:t>并已经出版</w:t>
      </w:r>
      <w:r>
        <w:rPr>
          <w:rFonts w:asciiTheme="minorEastAsia" w:hAnsiTheme="minorEastAsia" w:hint="eastAsia"/>
          <w:sz w:val="30"/>
          <w:szCs w:val="30"/>
        </w:rPr>
        <w:t>；</w:t>
      </w:r>
    </w:p>
    <w:p w:rsidR="00A31F04" w:rsidRDefault="00A31F04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获得校级教学成果奖（排名第1）</w:t>
      </w:r>
    </w:p>
    <w:p w:rsidR="00A31F04" w:rsidRDefault="00A31F04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获得省级以上教学成果奖（排名前3）；</w:t>
      </w:r>
    </w:p>
    <w:p w:rsidR="00A31F04" w:rsidRDefault="00A31F04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聘期内获得2次以上本科教学质量评价优秀；</w:t>
      </w:r>
    </w:p>
    <w:p w:rsidR="00F30A29" w:rsidRDefault="00F30A29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指导大学生科研训练计划并获得国家级奖励的；</w:t>
      </w:r>
    </w:p>
    <w:p w:rsidR="00F30A29" w:rsidRDefault="00F30A29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指导本科生毕业论文获得省级</w:t>
      </w:r>
      <w:r w:rsidR="00564261">
        <w:rPr>
          <w:rFonts w:asciiTheme="minorEastAsia" w:hAnsiTheme="minorEastAsia" w:hint="eastAsia"/>
          <w:sz w:val="30"/>
          <w:szCs w:val="30"/>
        </w:rPr>
        <w:t>以上</w:t>
      </w:r>
      <w:r>
        <w:rPr>
          <w:rFonts w:asciiTheme="minorEastAsia" w:hAnsiTheme="minorEastAsia" w:hint="eastAsia"/>
          <w:sz w:val="30"/>
          <w:szCs w:val="30"/>
        </w:rPr>
        <w:t>奖励的；</w:t>
      </w:r>
    </w:p>
    <w:p w:rsidR="00A31F04" w:rsidRPr="0024002C" w:rsidRDefault="00A31F04" w:rsidP="00564261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其他可被学院教学指导委员会认定的教学成果</w:t>
      </w:r>
    </w:p>
    <w:sectPr w:rsidR="00A31F04" w:rsidRPr="0024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97" w:rsidRDefault="00A45097" w:rsidP="00535626">
      <w:r>
        <w:separator/>
      </w:r>
    </w:p>
  </w:endnote>
  <w:endnote w:type="continuationSeparator" w:id="0">
    <w:p w:rsidR="00A45097" w:rsidRDefault="00A45097" w:rsidP="0053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97" w:rsidRDefault="00A45097" w:rsidP="00535626">
      <w:r>
        <w:separator/>
      </w:r>
    </w:p>
  </w:footnote>
  <w:footnote w:type="continuationSeparator" w:id="0">
    <w:p w:rsidR="00A45097" w:rsidRDefault="00A45097" w:rsidP="0053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542"/>
    <w:multiLevelType w:val="hybridMultilevel"/>
    <w:tmpl w:val="7F88F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986D9A"/>
    <w:multiLevelType w:val="hybridMultilevel"/>
    <w:tmpl w:val="DBE6CA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>
    <w:nsid w:val="3B6B281C"/>
    <w:multiLevelType w:val="hybridMultilevel"/>
    <w:tmpl w:val="E0409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F1202D"/>
    <w:multiLevelType w:val="hybridMultilevel"/>
    <w:tmpl w:val="09D4736C"/>
    <w:lvl w:ilvl="0" w:tplc="0409000F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4FB46106"/>
    <w:multiLevelType w:val="hybridMultilevel"/>
    <w:tmpl w:val="0C5ED1FE"/>
    <w:lvl w:ilvl="0" w:tplc="AA5C1AD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9F709A"/>
    <w:multiLevelType w:val="hybridMultilevel"/>
    <w:tmpl w:val="6FE2B57C"/>
    <w:lvl w:ilvl="0" w:tplc="03E49090">
      <w:start w:val="1"/>
      <w:numFmt w:val="decimal"/>
      <w:lvlText w:val="（%1）"/>
      <w:lvlJc w:val="left"/>
      <w:pPr>
        <w:ind w:left="360" w:hanging="360"/>
      </w:pPr>
      <w:rPr>
        <w:rFonts w:ascii="Times New Roman" w:eastAsia="仿宋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79"/>
    <w:rsid w:val="00080F31"/>
    <w:rsid w:val="00086807"/>
    <w:rsid w:val="00127CE3"/>
    <w:rsid w:val="0017399E"/>
    <w:rsid w:val="001A5296"/>
    <w:rsid w:val="0024002C"/>
    <w:rsid w:val="003170DF"/>
    <w:rsid w:val="00365CE8"/>
    <w:rsid w:val="004301A9"/>
    <w:rsid w:val="004406FF"/>
    <w:rsid w:val="00535626"/>
    <w:rsid w:val="00552F51"/>
    <w:rsid w:val="00564261"/>
    <w:rsid w:val="005D7A67"/>
    <w:rsid w:val="00641E9C"/>
    <w:rsid w:val="00705879"/>
    <w:rsid w:val="007C39DA"/>
    <w:rsid w:val="007F212B"/>
    <w:rsid w:val="008B10F3"/>
    <w:rsid w:val="008B2FAF"/>
    <w:rsid w:val="008B5462"/>
    <w:rsid w:val="009B4D54"/>
    <w:rsid w:val="00A31C1C"/>
    <w:rsid w:val="00A31F04"/>
    <w:rsid w:val="00A41F42"/>
    <w:rsid w:val="00A45097"/>
    <w:rsid w:val="00B30EA7"/>
    <w:rsid w:val="00B8254E"/>
    <w:rsid w:val="00BC2D57"/>
    <w:rsid w:val="00BE6D89"/>
    <w:rsid w:val="00CA679E"/>
    <w:rsid w:val="00CC39EA"/>
    <w:rsid w:val="00D13A92"/>
    <w:rsid w:val="00D5485E"/>
    <w:rsid w:val="00E66D1E"/>
    <w:rsid w:val="00F3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5CE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65CE8"/>
  </w:style>
  <w:style w:type="table" w:styleId="TableGrid">
    <w:name w:val="Table Grid"/>
    <w:basedOn w:val="TableNormal"/>
    <w:uiPriority w:val="59"/>
    <w:rsid w:val="0053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562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62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67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5CE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65CE8"/>
  </w:style>
  <w:style w:type="table" w:styleId="TableGrid">
    <w:name w:val="Table Grid"/>
    <w:basedOn w:val="TableNormal"/>
    <w:uiPriority w:val="59"/>
    <w:rsid w:val="0053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562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62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67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17</cp:revision>
  <dcterms:created xsi:type="dcterms:W3CDTF">2014-11-17T02:19:00Z</dcterms:created>
  <dcterms:modified xsi:type="dcterms:W3CDTF">2014-12-08T01:12:00Z</dcterms:modified>
</cp:coreProperties>
</file>